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5B7" w:rsidRPr="00577EF5" w:rsidRDefault="005835B7" w:rsidP="005835B7">
      <w:pPr>
        <w:spacing w:after="0" w:line="324" w:lineRule="auto"/>
        <w:jc w:val="center"/>
        <w:rPr>
          <w:rFonts w:ascii="Arial" w:hAnsi="Arial" w:cs="Arial"/>
          <w:b/>
          <w:color w:val="FF0000"/>
          <w:sz w:val="28"/>
          <w:szCs w:val="28"/>
          <w:u w:val="single"/>
        </w:rPr>
      </w:pPr>
      <w:r w:rsidRPr="00577EF5">
        <w:rPr>
          <w:rFonts w:ascii="Arial" w:hAnsi="Arial" w:cs="Arial"/>
          <w:b/>
          <w:color w:val="FF0000"/>
          <w:sz w:val="28"/>
          <w:szCs w:val="28"/>
          <w:u w:val="single"/>
        </w:rPr>
        <w:t>Module II</w:t>
      </w:r>
    </w:p>
    <w:p w:rsidR="007B6F65" w:rsidRPr="00C11123" w:rsidRDefault="007B6F65" w:rsidP="007B6F65">
      <w:pPr>
        <w:spacing w:after="0" w:line="324" w:lineRule="auto"/>
        <w:jc w:val="both"/>
        <w:rPr>
          <w:rFonts w:ascii="Arial" w:hAnsi="Arial" w:cs="Arial"/>
          <w:sz w:val="24"/>
          <w:szCs w:val="24"/>
        </w:rPr>
      </w:pPr>
      <w:r w:rsidRPr="00C11123">
        <w:rPr>
          <w:rFonts w:ascii="Arial" w:hAnsi="Arial" w:cs="Arial"/>
          <w:sz w:val="24"/>
          <w:szCs w:val="24"/>
        </w:rPr>
        <w:t xml:space="preserve">Accelerometers: LVDT, piezoelectric, strain gauge and variable reluctance type accelerometers </w:t>
      </w:r>
      <w:r w:rsidRPr="005835B7">
        <w:rPr>
          <w:rFonts w:ascii="Arial" w:hAnsi="Arial" w:cs="Arial"/>
          <w:color w:val="FF0000"/>
          <w:sz w:val="24"/>
          <w:szCs w:val="24"/>
        </w:rPr>
        <w:t xml:space="preserve">– </w:t>
      </w:r>
      <w:r w:rsidRPr="00045C99">
        <w:rPr>
          <w:rFonts w:ascii="Arial" w:hAnsi="Arial" w:cs="Arial"/>
          <w:sz w:val="24"/>
          <w:szCs w:val="24"/>
        </w:rPr>
        <w:t>Mechanical type vibration instruments</w:t>
      </w:r>
      <w:r w:rsidRPr="00C11123">
        <w:rPr>
          <w:rFonts w:ascii="Arial" w:hAnsi="Arial" w:cs="Arial"/>
          <w:sz w:val="24"/>
          <w:szCs w:val="24"/>
        </w:rPr>
        <w:t xml:space="preserve"> – Seismic instrument as an accelerometer and vibrometers – Calibration of vibration pickups.</w:t>
      </w:r>
    </w:p>
    <w:p w:rsidR="00C11123" w:rsidRPr="00C11123" w:rsidRDefault="00C11123" w:rsidP="007B6F65">
      <w:pPr>
        <w:spacing w:after="0" w:line="324" w:lineRule="auto"/>
        <w:jc w:val="both"/>
        <w:rPr>
          <w:rFonts w:ascii="Arial" w:hAnsi="Arial" w:cs="Arial"/>
          <w:sz w:val="24"/>
          <w:szCs w:val="24"/>
        </w:rPr>
      </w:pPr>
    </w:p>
    <w:p w:rsidR="005E7F88" w:rsidRPr="00C11123" w:rsidRDefault="00C11123" w:rsidP="005E7F88">
      <w:pPr>
        <w:spacing w:after="0" w:line="324" w:lineRule="auto"/>
        <w:jc w:val="center"/>
        <w:rPr>
          <w:rFonts w:ascii="Arial" w:hAnsi="Arial" w:cs="Arial"/>
          <w:b/>
          <w:sz w:val="24"/>
          <w:szCs w:val="24"/>
          <w:u w:val="single"/>
        </w:rPr>
      </w:pPr>
      <w:r w:rsidRPr="00C11123">
        <w:rPr>
          <w:rFonts w:ascii="Arial" w:hAnsi="Arial" w:cs="Arial"/>
          <w:b/>
          <w:sz w:val="24"/>
          <w:szCs w:val="24"/>
          <w:u w:val="single"/>
        </w:rPr>
        <w:t xml:space="preserve">Measurement of Acceleration </w:t>
      </w:r>
    </w:p>
    <w:p w:rsidR="005E7F88" w:rsidRPr="00C11123" w:rsidRDefault="005E7F88" w:rsidP="007B6F65">
      <w:pPr>
        <w:spacing w:after="0" w:line="324" w:lineRule="auto"/>
        <w:jc w:val="both"/>
        <w:rPr>
          <w:rFonts w:ascii="Arial" w:hAnsi="Arial" w:cs="Arial"/>
          <w:b/>
          <w:sz w:val="24"/>
          <w:szCs w:val="24"/>
        </w:rPr>
      </w:pPr>
      <w:r w:rsidRPr="00C11123">
        <w:rPr>
          <w:rFonts w:ascii="Arial" w:hAnsi="Arial" w:cs="Arial"/>
          <w:b/>
          <w:sz w:val="24"/>
          <w:szCs w:val="24"/>
        </w:rPr>
        <w:t>Strain g</w:t>
      </w:r>
      <w:r w:rsidR="00C11123" w:rsidRPr="00C11123">
        <w:rPr>
          <w:rFonts w:ascii="Arial" w:hAnsi="Arial" w:cs="Arial"/>
          <w:b/>
          <w:sz w:val="24"/>
          <w:szCs w:val="24"/>
        </w:rPr>
        <w:t>auge type Accelerometer</w:t>
      </w:r>
    </w:p>
    <w:p w:rsidR="007B6F65" w:rsidRPr="00C11123" w:rsidRDefault="005E7F88" w:rsidP="007B6F65">
      <w:pPr>
        <w:jc w:val="center"/>
        <w:rPr>
          <w:rFonts w:ascii="Arial" w:hAnsi="Arial" w:cs="Arial"/>
          <w:b/>
          <w:sz w:val="24"/>
          <w:szCs w:val="24"/>
        </w:rPr>
      </w:pPr>
      <w:r w:rsidRPr="00C11123">
        <w:rPr>
          <w:rFonts w:ascii="Arial" w:hAnsi="Arial" w:cs="Arial"/>
          <w:b/>
          <w:noProof/>
          <w:sz w:val="24"/>
          <w:szCs w:val="24"/>
        </w:rPr>
        <w:drawing>
          <wp:inline distT="0" distB="0" distL="0" distR="0">
            <wp:extent cx="3981450" cy="349567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981450" cy="3495675"/>
                    </a:xfrm>
                    <a:prstGeom prst="rect">
                      <a:avLst/>
                    </a:prstGeom>
                    <a:noFill/>
                    <a:ln w="9525">
                      <a:noFill/>
                      <a:miter lim="800000"/>
                      <a:headEnd/>
                      <a:tailEnd/>
                    </a:ln>
                  </pic:spPr>
                </pic:pic>
              </a:graphicData>
            </a:graphic>
          </wp:inline>
        </w:drawing>
      </w:r>
    </w:p>
    <w:p w:rsidR="005E7F88" w:rsidRPr="00C11123" w:rsidRDefault="005E7F88" w:rsidP="007B6F65">
      <w:pPr>
        <w:rPr>
          <w:rFonts w:ascii="Arial" w:hAnsi="Arial" w:cs="Arial"/>
          <w:b/>
          <w:sz w:val="24"/>
          <w:szCs w:val="24"/>
          <w:u w:val="single"/>
        </w:rPr>
      </w:pPr>
      <w:r w:rsidRPr="00C11123">
        <w:rPr>
          <w:rFonts w:ascii="Arial" w:hAnsi="Arial" w:cs="Arial"/>
          <w:b/>
          <w:noProof/>
          <w:sz w:val="24"/>
          <w:szCs w:val="24"/>
          <w:u w:val="single"/>
        </w:rPr>
        <w:drawing>
          <wp:inline distT="0" distB="0" distL="0" distR="0">
            <wp:extent cx="5581650" cy="189547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581650" cy="1895475"/>
                    </a:xfrm>
                    <a:prstGeom prst="rect">
                      <a:avLst/>
                    </a:prstGeom>
                    <a:noFill/>
                    <a:ln w="9525">
                      <a:noFill/>
                      <a:miter lim="800000"/>
                      <a:headEnd/>
                      <a:tailEnd/>
                    </a:ln>
                  </pic:spPr>
                </pic:pic>
              </a:graphicData>
            </a:graphic>
          </wp:inline>
        </w:drawing>
      </w:r>
    </w:p>
    <w:p w:rsidR="005E7F88" w:rsidRPr="00C11123" w:rsidRDefault="005E7F88" w:rsidP="007B6F65">
      <w:pPr>
        <w:rPr>
          <w:rFonts w:ascii="Arial" w:hAnsi="Arial" w:cs="Arial"/>
          <w:b/>
          <w:sz w:val="24"/>
          <w:szCs w:val="24"/>
          <w:u w:val="single"/>
        </w:rPr>
      </w:pPr>
    </w:p>
    <w:p w:rsidR="005E7F88" w:rsidRPr="00C11123" w:rsidRDefault="005E7F88" w:rsidP="007B6F65">
      <w:pPr>
        <w:rPr>
          <w:rFonts w:ascii="Arial" w:hAnsi="Arial" w:cs="Arial"/>
          <w:b/>
          <w:sz w:val="24"/>
          <w:szCs w:val="24"/>
          <w:u w:val="single"/>
        </w:rPr>
      </w:pPr>
    </w:p>
    <w:p w:rsidR="005E7F88" w:rsidRPr="00C11123" w:rsidRDefault="005E7F88" w:rsidP="007B6F65">
      <w:pPr>
        <w:rPr>
          <w:rFonts w:ascii="Arial" w:hAnsi="Arial" w:cs="Arial"/>
          <w:b/>
          <w:sz w:val="24"/>
          <w:szCs w:val="24"/>
          <w:u w:val="single"/>
        </w:rPr>
      </w:pPr>
    </w:p>
    <w:p w:rsidR="005E7F88" w:rsidRPr="00C11123" w:rsidRDefault="005E7F88" w:rsidP="007B6F65">
      <w:pPr>
        <w:rPr>
          <w:rFonts w:ascii="Arial" w:hAnsi="Arial" w:cs="Arial"/>
          <w:b/>
          <w:sz w:val="24"/>
          <w:szCs w:val="24"/>
          <w:u w:val="single"/>
        </w:rPr>
      </w:pPr>
    </w:p>
    <w:p w:rsidR="005E7F88" w:rsidRPr="00C11123" w:rsidRDefault="005E7F88" w:rsidP="007B6F65">
      <w:pPr>
        <w:rPr>
          <w:rFonts w:ascii="Arial" w:hAnsi="Arial" w:cs="Arial"/>
          <w:b/>
          <w:sz w:val="24"/>
          <w:szCs w:val="24"/>
          <w:u w:val="single"/>
        </w:rPr>
      </w:pPr>
      <w:r w:rsidRPr="00C11123">
        <w:rPr>
          <w:rFonts w:ascii="Arial" w:hAnsi="Arial" w:cs="Arial"/>
          <w:b/>
          <w:noProof/>
          <w:sz w:val="24"/>
          <w:szCs w:val="24"/>
          <w:u w:val="single"/>
        </w:rPr>
        <w:drawing>
          <wp:inline distT="0" distB="0" distL="0" distR="0">
            <wp:extent cx="5553075" cy="3990975"/>
            <wp:effectExtent l="19050" t="0" r="952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553075" cy="3990975"/>
                    </a:xfrm>
                    <a:prstGeom prst="rect">
                      <a:avLst/>
                    </a:prstGeom>
                    <a:noFill/>
                    <a:ln w="9525">
                      <a:noFill/>
                      <a:miter lim="800000"/>
                      <a:headEnd/>
                      <a:tailEnd/>
                    </a:ln>
                  </pic:spPr>
                </pic:pic>
              </a:graphicData>
            </a:graphic>
          </wp:inline>
        </w:drawing>
      </w:r>
    </w:p>
    <w:p w:rsidR="005E7F88" w:rsidRPr="005E7F88" w:rsidRDefault="005E7F88" w:rsidP="005E7F88">
      <w:pPr>
        <w:shd w:val="clear" w:color="auto" w:fill="FFFFFF"/>
        <w:spacing w:after="225" w:line="240" w:lineRule="auto"/>
        <w:textAlignment w:val="baseline"/>
        <w:outlineLvl w:val="1"/>
        <w:rPr>
          <w:rFonts w:ascii="Arial" w:eastAsia="Times New Roman" w:hAnsi="Arial" w:cs="Arial"/>
          <w:b/>
          <w:color w:val="000000"/>
          <w:sz w:val="24"/>
          <w:szCs w:val="24"/>
          <w:u w:val="single"/>
        </w:rPr>
      </w:pPr>
      <w:r w:rsidRPr="005E7F88">
        <w:rPr>
          <w:rFonts w:ascii="Arial" w:eastAsia="Times New Roman" w:hAnsi="Arial" w:cs="Arial"/>
          <w:b/>
          <w:color w:val="000000"/>
          <w:sz w:val="24"/>
          <w:szCs w:val="24"/>
          <w:u w:val="single"/>
        </w:rPr>
        <w:t>LVDT Accelerometer </w:t>
      </w:r>
    </w:p>
    <w:p w:rsidR="005E7F88" w:rsidRPr="00C11123" w:rsidRDefault="005E7F88" w:rsidP="00604E50">
      <w:pPr>
        <w:pStyle w:val="NormalWeb"/>
        <w:shd w:val="clear" w:color="auto" w:fill="FFFFFF"/>
        <w:spacing w:before="0" w:beforeAutospacing="0" w:after="225" w:afterAutospacing="0"/>
        <w:ind w:firstLine="450"/>
        <w:jc w:val="both"/>
        <w:textAlignment w:val="baseline"/>
        <w:rPr>
          <w:rFonts w:ascii="Arial" w:hAnsi="Arial" w:cs="Arial"/>
          <w:color w:val="000000"/>
        </w:rPr>
      </w:pPr>
      <w:r w:rsidRPr="00C11123">
        <w:rPr>
          <w:rFonts w:ascii="Arial" w:hAnsi="Arial" w:cs="Arial"/>
          <w:color w:val="000000"/>
        </w:rPr>
        <w:t>The LVDT accelerometer consists of one primary winding and two secondary windings having an equal number of turns. Between the primary and two secondary windings, a core is placed which acts as a sensing mass. This core is connected to the housing of the accelerometer by means of two flexible reeds.</w:t>
      </w:r>
    </w:p>
    <w:p w:rsidR="005E7F88" w:rsidRPr="00C11123" w:rsidRDefault="00C11123" w:rsidP="00C11123">
      <w:pPr>
        <w:jc w:val="center"/>
        <w:rPr>
          <w:rFonts w:ascii="Arial" w:hAnsi="Arial" w:cs="Arial"/>
          <w:b/>
          <w:sz w:val="24"/>
          <w:szCs w:val="24"/>
          <w:u w:val="single"/>
        </w:rPr>
      </w:pPr>
      <w:r w:rsidRPr="00C11123">
        <w:rPr>
          <w:rFonts w:ascii="Arial" w:hAnsi="Arial" w:cs="Arial"/>
          <w:b/>
          <w:noProof/>
          <w:sz w:val="24"/>
          <w:szCs w:val="24"/>
          <w:u w:val="single"/>
        </w:rPr>
        <w:lastRenderedPageBreak/>
        <w:drawing>
          <wp:inline distT="0" distB="0" distL="0" distR="0">
            <wp:extent cx="2562225" cy="2226304"/>
            <wp:effectExtent l="19050" t="0" r="952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562225" cy="2226304"/>
                    </a:xfrm>
                    <a:prstGeom prst="rect">
                      <a:avLst/>
                    </a:prstGeom>
                    <a:noFill/>
                    <a:ln w="9525">
                      <a:noFill/>
                      <a:miter lim="800000"/>
                      <a:headEnd/>
                      <a:tailEnd/>
                    </a:ln>
                  </pic:spPr>
                </pic:pic>
              </a:graphicData>
            </a:graphic>
          </wp:inline>
        </w:drawing>
      </w:r>
    </w:p>
    <w:p w:rsidR="00C11123" w:rsidRPr="00C11123" w:rsidRDefault="00C11123" w:rsidP="00C11123">
      <w:pPr>
        <w:pStyle w:val="NormalWeb"/>
        <w:shd w:val="clear" w:color="auto" w:fill="FFFFFF"/>
        <w:spacing w:before="0" w:beforeAutospacing="0" w:after="225" w:afterAutospacing="0"/>
        <w:ind w:firstLine="450"/>
        <w:textAlignment w:val="baseline"/>
        <w:rPr>
          <w:rFonts w:ascii="Arial" w:hAnsi="Arial" w:cs="Arial"/>
          <w:color w:val="000000"/>
        </w:rPr>
      </w:pPr>
      <w:r w:rsidRPr="00C11123">
        <w:rPr>
          <w:rFonts w:ascii="Arial" w:hAnsi="Arial" w:cs="Arial"/>
          <w:color w:val="000000"/>
        </w:rPr>
        <w:t>When the acceleration to be measured is applied, vibrational displacement of core takes place due to which differential output voltage will be produced (at the output of LVDT). This output voltage gives the measure of acceleration.</w:t>
      </w:r>
    </w:p>
    <w:p w:rsidR="00C11123" w:rsidRPr="00C11123" w:rsidRDefault="00C11123" w:rsidP="00C11123">
      <w:pPr>
        <w:pStyle w:val="Heading3"/>
        <w:shd w:val="clear" w:color="auto" w:fill="FFFFFF"/>
        <w:spacing w:before="0" w:after="225"/>
        <w:textAlignment w:val="baseline"/>
        <w:rPr>
          <w:rFonts w:ascii="Arial" w:hAnsi="Arial" w:cs="Arial"/>
          <w:b w:val="0"/>
          <w:bCs w:val="0"/>
          <w:color w:val="000000"/>
          <w:sz w:val="24"/>
          <w:szCs w:val="24"/>
        </w:rPr>
      </w:pPr>
      <w:r w:rsidRPr="00C11123">
        <w:rPr>
          <w:rFonts w:ascii="Arial" w:hAnsi="Arial" w:cs="Arial"/>
          <w:b w:val="0"/>
          <w:bCs w:val="0"/>
          <w:color w:val="000000"/>
          <w:sz w:val="24"/>
          <w:szCs w:val="24"/>
        </w:rPr>
        <w:t>Working of LVDT Accelerometer:</w:t>
      </w:r>
    </w:p>
    <w:p w:rsidR="00C11123" w:rsidRPr="00C11123" w:rsidRDefault="00C11123" w:rsidP="00C11123">
      <w:pPr>
        <w:pStyle w:val="NormalWeb"/>
        <w:shd w:val="clear" w:color="auto" w:fill="FFFFFF"/>
        <w:spacing w:before="0" w:beforeAutospacing="0" w:after="225" w:afterAutospacing="0"/>
        <w:ind w:firstLine="450"/>
        <w:textAlignment w:val="baseline"/>
        <w:rPr>
          <w:rFonts w:ascii="Arial" w:hAnsi="Arial" w:cs="Arial"/>
          <w:color w:val="000000"/>
        </w:rPr>
      </w:pPr>
      <w:r w:rsidRPr="00C11123">
        <w:rPr>
          <w:rFonts w:ascii="Arial" w:hAnsi="Arial" w:cs="Arial"/>
          <w:color w:val="000000"/>
        </w:rPr>
        <w:t>The accelerometer is attached to the object whose acceleration is to be measured. In the presence of acceleration, the vibrational displacement of the core occurs. Depending on acceleration the core moves up and down with respect to two secondaries.</w:t>
      </w:r>
    </w:p>
    <w:p w:rsidR="00C11123" w:rsidRPr="00C11123" w:rsidRDefault="00C11123" w:rsidP="00C11123">
      <w:pPr>
        <w:pStyle w:val="NormalWeb"/>
        <w:shd w:val="clear" w:color="auto" w:fill="FFFFFF"/>
        <w:spacing w:before="0" w:beforeAutospacing="0" w:after="225" w:afterAutospacing="0"/>
        <w:ind w:firstLine="450"/>
        <w:textAlignment w:val="baseline"/>
        <w:rPr>
          <w:rFonts w:ascii="Arial" w:hAnsi="Arial" w:cs="Arial"/>
          <w:color w:val="000000"/>
        </w:rPr>
      </w:pPr>
      <w:r w:rsidRPr="00C11123">
        <w:rPr>
          <w:rFonts w:ascii="Arial" w:hAnsi="Arial" w:cs="Arial"/>
          <w:color w:val="000000"/>
        </w:rPr>
        <w:t>Therefore, an differential output voltage will be generated at the output terminals. The magnitude of induced voltage (i.e., the differential output voltage of two secondaries) is proportional to the displacement of core and hence, gives the amplitude of vibration (i.e., acceleration).</w:t>
      </w:r>
    </w:p>
    <w:p w:rsidR="00C11123" w:rsidRPr="00C11123" w:rsidRDefault="00C11123" w:rsidP="00C11123">
      <w:pPr>
        <w:pStyle w:val="Heading3"/>
        <w:shd w:val="clear" w:color="auto" w:fill="FFFFFF"/>
        <w:spacing w:before="0" w:after="225"/>
        <w:textAlignment w:val="baseline"/>
        <w:rPr>
          <w:rFonts w:ascii="Arial" w:hAnsi="Arial" w:cs="Arial"/>
          <w:b w:val="0"/>
          <w:bCs w:val="0"/>
          <w:color w:val="000000"/>
          <w:sz w:val="24"/>
          <w:szCs w:val="24"/>
        </w:rPr>
      </w:pPr>
      <w:r w:rsidRPr="00C11123">
        <w:rPr>
          <w:rFonts w:ascii="Arial" w:hAnsi="Arial" w:cs="Arial"/>
          <w:b w:val="0"/>
          <w:bCs w:val="0"/>
          <w:color w:val="000000"/>
          <w:sz w:val="24"/>
          <w:szCs w:val="24"/>
        </w:rPr>
        <w:t xml:space="preserve">Advantages of LVDT </w:t>
      </w:r>
      <w:r w:rsidR="00604E50" w:rsidRPr="00C11123">
        <w:rPr>
          <w:rFonts w:ascii="Arial" w:hAnsi="Arial" w:cs="Arial"/>
          <w:b w:val="0"/>
          <w:bCs w:val="0"/>
          <w:color w:val="000000"/>
          <w:sz w:val="24"/>
          <w:szCs w:val="24"/>
        </w:rPr>
        <w:t>Accelerometer:</w:t>
      </w:r>
    </w:p>
    <w:p w:rsidR="00C11123" w:rsidRPr="00C11123" w:rsidRDefault="00C11123" w:rsidP="00C11123">
      <w:pPr>
        <w:pStyle w:val="Heading4"/>
        <w:keepNext w:val="0"/>
        <w:keepLines w:val="0"/>
        <w:numPr>
          <w:ilvl w:val="0"/>
          <w:numId w:val="13"/>
        </w:numPr>
        <w:shd w:val="clear" w:color="auto" w:fill="FFFFFF"/>
        <w:spacing w:before="75" w:after="75" w:line="240" w:lineRule="auto"/>
        <w:ind w:left="0" w:right="450"/>
        <w:textAlignment w:val="baseline"/>
        <w:rPr>
          <w:rFonts w:ascii="Arial" w:hAnsi="Arial" w:cs="Arial"/>
          <w:b w:val="0"/>
          <w:bCs w:val="0"/>
          <w:color w:val="000000"/>
          <w:sz w:val="24"/>
          <w:szCs w:val="24"/>
        </w:rPr>
      </w:pPr>
      <w:r w:rsidRPr="00C11123">
        <w:rPr>
          <w:rFonts w:ascii="Arial" w:hAnsi="Arial" w:cs="Arial"/>
          <w:b w:val="0"/>
          <w:bCs w:val="0"/>
          <w:color w:val="000000"/>
          <w:sz w:val="24"/>
          <w:szCs w:val="24"/>
        </w:rPr>
        <w:t>They have good resolution.</w:t>
      </w:r>
    </w:p>
    <w:p w:rsidR="00C11123" w:rsidRPr="00C11123" w:rsidRDefault="00C11123" w:rsidP="00C11123">
      <w:pPr>
        <w:pStyle w:val="Heading4"/>
        <w:keepNext w:val="0"/>
        <w:keepLines w:val="0"/>
        <w:numPr>
          <w:ilvl w:val="0"/>
          <w:numId w:val="13"/>
        </w:numPr>
        <w:shd w:val="clear" w:color="auto" w:fill="FFFFFF"/>
        <w:spacing w:before="75" w:after="75" w:line="240" w:lineRule="auto"/>
        <w:ind w:left="0" w:right="450"/>
        <w:textAlignment w:val="baseline"/>
        <w:rPr>
          <w:rFonts w:ascii="Arial" w:hAnsi="Arial" w:cs="Arial"/>
          <w:b w:val="0"/>
          <w:bCs w:val="0"/>
          <w:color w:val="000000"/>
          <w:sz w:val="24"/>
          <w:szCs w:val="24"/>
        </w:rPr>
      </w:pPr>
      <w:r w:rsidRPr="00C11123">
        <w:rPr>
          <w:rFonts w:ascii="Arial" w:hAnsi="Arial" w:cs="Arial"/>
          <w:b w:val="0"/>
          <w:bCs w:val="0"/>
          <w:color w:val="000000"/>
          <w:sz w:val="24"/>
          <w:szCs w:val="24"/>
        </w:rPr>
        <w:t>They offer very low resistance to the displacement of sensors compared to potentiometers.</w:t>
      </w:r>
    </w:p>
    <w:p w:rsidR="00C11123" w:rsidRPr="00C11123" w:rsidRDefault="00C11123" w:rsidP="00C11123">
      <w:pPr>
        <w:pStyle w:val="Heading4"/>
        <w:keepNext w:val="0"/>
        <w:keepLines w:val="0"/>
        <w:numPr>
          <w:ilvl w:val="0"/>
          <w:numId w:val="13"/>
        </w:numPr>
        <w:shd w:val="clear" w:color="auto" w:fill="FFFFFF"/>
        <w:spacing w:before="75" w:after="75" w:line="240" w:lineRule="auto"/>
        <w:ind w:left="0" w:right="450"/>
        <w:textAlignment w:val="baseline"/>
        <w:rPr>
          <w:rFonts w:ascii="Arial" w:hAnsi="Arial" w:cs="Arial"/>
          <w:b w:val="0"/>
          <w:bCs w:val="0"/>
          <w:color w:val="000000"/>
          <w:sz w:val="24"/>
          <w:szCs w:val="24"/>
        </w:rPr>
      </w:pPr>
      <w:r w:rsidRPr="00C11123">
        <w:rPr>
          <w:rFonts w:ascii="Arial" w:hAnsi="Arial" w:cs="Arial"/>
          <w:b w:val="0"/>
          <w:bCs w:val="0"/>
          <w:color w:val="000000"/>
          <w:sz w:val="24"/>
          <w:szCs w:val="24"/>
        </w:rPr>
        <w:t>They can be used to measure high-frequency vibrations.</w:t>
      </w:r>
    </w:p>
    <w:p w:rsidR="005E7F88" w:rsidRPr="00C11123" w:rsidRDefault="005E7F88" w:rsidP="007B6F65">
      <w:pPr>
        <w:rPr>
          <w:rFonts w:ascii="Arial" w:hAnsi="Arial" w:cs="Arial"/>
          <w:b/>
          <w:sz w:val="24"/>
          <w:szCs w:val="24"/>
          <w:u w:val="single"/>
        </w:rPr>
      </w:pPr>
    </w:p>
    <w:p w:rsidR="00C11123" w:rsidRPr="00C11123" w:rsidRDefault="00C11123" w:rsidP="007B6F65">
      <w:pPr>
        <w:rPr>
          <w:rFonts w:ascii="Arial" w:hAnsi="Arial" w:cs="Arial"/>
          <w:b/>
          <w:sz w:val="24"/>
          <w:szCs w:val="24"/>
          <w:u w:val="single"/>
        </w:rPr>
      </w:pPr>
      <w:r w:rsidRPr="00C11123">
        <w:rPr>
          <w:rFonts w:ascii="Arial" w:hAnsi="Arial" w:cs="Arial"/>
          <w:b/>
          <w:bCs/>
          <w:sz w:val="24"/>
          <w:szCs w:val="24"/>
          <w:u w:val="single"/>
        </w:rPr>
        <w:t>Piezoelectric Accelerometer:</w:t>
      </w:r>
    </w:p>
    <w:p w:rsidR="00C11123" w:rsidRPr="00C11123" w:rsidRDefault="00C11123" w:rsidP="007B6F65">
      <w:pPr>
        <w:rPr>
          <w:rFonts w:ascii="Arial" w:hAnsi="Arial" w:cs="Arial"/>
          <w:b/>
          <w:sz w:val="24"/>
          <w:szCs w:val="24"/>
          <w:u w:val="single"/>
        </w:rPr>
      </w:pPr>
    </w:p>
    <w:p w:rsidR="00C11123" w:rsidRPr="00C11123" w:rsidRDefault="00C11123" w:rsidP="00045C99">
      <w:pPr>
        <w:jc w:val="center"/>
        <w:rPr>
          <w:rFonts w:ascii="Arial" w:hAnsi="Arial" w:cs="Arial"/>
          <w:b/>
          <w:sz w:val="24"/>
          <w:szCs w:val="24"/>
          <w:u w:val="single"/>
        </w:rPr>
      </w:pPr>
      <w:r w:rsidRPr="00C11123">
        <w:rPr>
          <w:rFonts w:ascii="Arial" w:hAnsi="Arial" w:cs="Arial"/>
          <w:b/>
          <w:noProof/>
          <w:sz w:val="24"/>
          <w:szCs w:val="24"/>
          <w:u w:val="single"/>
        </w:rPr>
        <w:lastRenderedPageBreak/>
        <w:drawing>
          <wp:inline distT="0" distB="0" distL="0" distR="0">
            <wp:extent cx="1381125" cy="2288721"/>
            <wp:effectExtent l="19050" t="0" r="9525"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1381125" cy="2288721"/>
                    </a:xfrm>
                    <a:prstGeom prst="rect">
                      <a:avLst/>
                    </a:prstGeom>
                    <a:noFill/>
                    <a:ln w="9525">
                      <a:noFill/>
                      <a:miter lim="800000"/>
                      <a:headEnd/>
                      <a:tailEnd/>
                    </a:ln>
                  </pic:spPr>
                </pic:pic>
              </a:graphicData>
            </a:graphic>
          </wp:inline>
        </w:drawing>
      </w:r>
    </w:p>
    <w:p w:rsidR="00C11123" w:rsidRDefault="00C11123" w:rsidP="00C11123">
      <w:pPr>
        <w:jc w:val="both"/>
        <w:rPr>
          <w:rFonts w:ascii="Arial" w:hAnsi="Arial" w:cs="Arial"/>
          <w:sz w:val="24"/>
          <w:szCs w:val="24"/>
        </w:rPr>
      </w:pPr>
      <w:r w:rsidRPr="00C11123">
        <w:rPr>
          <w:rFonts w:ascii="Arial" w:hAnsi="Arial" w:cs="Arial"/>
          <w:sz w:val="24"/>
          <w:szCs w:val="24"/>
        </w:rPr>
        <w:t xml:space="preserve">The piezoelectric accelerometer is based on a property exhibited by certain crystals where a voltage is generated across the crystal when stressed. This property is also the basis for such familiar sensors as crystal phonograph cartridges and crystal microphones. For accelerometers, the principle is shown in Figure . Here, a piezoelectric crystal is spring-loaded with a test mass in contact with the crystal. When exposed to an acceleration, the test mass stresses the crystal by a force </w:t>
      </w:r>
      <w:r w:rsidRPr="00C11123">
        <w:rPr>
          <w:rFonts w:ascii="Arial" w:hAnsi="Arial" w:cs="Arial"/>
          <w:i/>
          <w:iCs/>
          <w:sz w:val="24"/>
          <w:szCs w:val="24"/>
        </w:rPr>
        <w:t xml:space="preserve">(F </w:t>
      </w:r>
      <w:r w:rsidRPr="00C11123">
        <w:rPr>
          <w:rFonts w:ascii="Arial" w:hAnsi="Arial" w:cs="Arial"/>
          <w:sz w:val="24"/>
          <w:szCs w:val="24"/>
        </w:rPr>
        <w:t xml:space="preserve">= </w:t>
      </w:r>
      <w:r w:rsidRPr="00C11123">
        <w:rPr>
          <w:rFonts w:ascii="Arial" w:hAnsi="Arial" w:cs="Arial"/>
          <w:i/>
          <w:iCs/>
          <w:sz w:val="24"/>
          <w:szCs w:val="24"/>
        </w:rPr>
        <w:t xml:space="preserve">ma), </w:t>
      </w:r>
      <w:r w:rsidRPr="00C11123">
        <w:rPr>
          <w:rFonts w:ascii="Arial" w:hAnsi="Arial" w:cs="Arial"/>
          <w:sz w:val="24"/>
          <w:szCs w:val="24"/>
        </w:rPr>
        <w:t>resulting in a voltage generated across the crystal. A measure of this voltage is then a measure of the acceleration. The crystal per se is a very high-impedance source, and thus requires a high-input impedance, low-noise detector. Output levels are typically in the millivolt range. The natural frequency of these devices may exceed 5 kHz, so that they can be used for vibration and shock measurements.</w:t>
      </w:r>
    </w:p>
    <w:p w:rsidR="007B6F65" w:rsidRPr="00C11123" w:rsidRDefault="007B6F65" w:rsidP="007B6F65">
      <w:pPr>
        <w:rPr>
          <w:rFonts w:ascii="Arial" w:hAnsi="Arial" w:cs="Arial"/>
          <w:b/>
          <w:sz w:val="24"/>
          <w:szCs w:val="24"/>
          <w:u w:val="single"/>
        </w:rPr>
      </w:pPr>
      <w:r w:rsidRPr="00C11123">
        <w:rPr>
          <w:rFonts w:ascii="Arial" w:hAnsi="Arial" w:cs="Arial"/>
          <w:b/>
          <w:sz w:val="24"/>
          <w:szCs w:val="24"/>
          <w:u w:val="single"/>
        </w:rPr>
        <w:t>Seismic Acceleration Pickups</w:t>
      </w:r>
    </w:p>
    <w:p w:rsidR="007B6F65" w:rsidRPr="00C11123" w:rsidRDefault="007B6F65" w:rsidP="007B6F65">
      <w:pPr>
        <w:jc w:val="center"/>
        <w:rPr>
          <w:rFonts w:ascii="Arial" w:hAnsi="Arial" w:cs="Arial"/>
          <w:sz w:val="24"/>
          <w:szCs w:val="24"/>
        </w:rPr>
      </w:pPr>
    </w:p>
    <w:p w:rsidR="007B6F65" w:rsidRPr="00C11123" w:rsidRDefault="007B6F65" w:rsidP="007B6F65">
      <w:pPr>
        <w:jc w:val="center"/>
        <w:rPr>
          <w:rFonts w:ascii="Arial" w:hAnsi="Arial" w:cs="Arial"/>
          <w:sz w:val="24"/>
          <w:szCs w:val="24"/>
        </w:rPr>
      </w:pPr>
    </w:p>
    <w:p w:rsidR="007B6F65" w:rsidRPr="00C11123" w:rsidRDefault="007B6F65" w:rsidP="007B6F65">
      <w:pPr>
        <w:jc w:val="center"/>
        <w:rPr>
          <w:rFonts w:ascii="Arial" w:hAnsi="Arial" w:cs="Arial"/>
          <w:sz w:val="24"/>
          <w:szCs w:val="24"/>
        </w:rPr>
      </w:pPr>
      <w:r w:rsidRPr="00C11123">
        <w:rPr>
          <w:rFonts w:ascii="Arial" w:hAnsi="Arial" w:cs="Arial"/>
          <w:noProof/>
          <w:sz w:val="24"/>
          <w:szCs w:val="24"/>
        </w:rPr>
        <w:lastRenderedPageBreak/>
        <w:drawing>
          <wp:inline distT="0" distB="0" distL="0" distR="0">
            <wp:extent cx="4286250" cy="2765033"/>
            <wp:effectExtent l="19050" t="0" r="0" b="0"/>
            <wp:docPr id="1" name="Picture 1" descr="C:\Users\Anitha\Downloads\New Doc 2023-03-01 15.08.1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tha\Downloads\New Doc 2023-03-01 15.08.15_1.jpg"/>
                    <pic:cNvPicPr>
                      <a:picLocks noChangeAspect="1" noChangeArrowheads="1"/>
                    </pic:cNvPicPr>
                  </pic:nvPicPr>
                  <pic:blipFill>
                    <a:blip r:embed="rId12"/>
                    <a:srcRect/>
                    <a:stretch>
                      <a:fillRect/>
                    </a:stretch>
                  </pic:blipFill>
                  <pic:spPr bwMode="auto">
                    <a:xfrm>
                      <a:off x="0" y="0"/>
                      <a:ext cx="4286112" cy="2764944"/>
                    </a:xfrm>
                    <a:prstGeom prst="rect">
                      <a:avLst/>
                    </a:prstGeom>
                    <a:noFill/>
                    <a:ln w="9525">
                      <a:noFill/>
                      <a:miter lim="800000"/>
                      <a:headEnd/>
                      <a:tailEnd/>
                    </a:ln>
                  </pic:spPr>
                </pic:pic>
              </a:graphicData>
            </a:graphic>
          </wp:inline>
        </w:drawing>
      </w:r>
    </w:p>
    <w:p w:rsidR="007B6F65" w:rsidRPr="00C11123" w:rsidRDefault="007B6F65" w:rsidP="007B6F65">
      <w:pPr>
        <w:rPr>
          <w:rFonts w:ascii="Arial" w:hAnsi="Arial" w:cs="Arial"/>
          <w:sz w:val="24"/>
          <w:szCs w:val="24"/>
        </w:rPr>
      </w:pPr>
    </w:p>
    <w:p w:rsidR="00C11D18" w:rsidRPr="00C11123" w:rsidRDefault="007B6F65" w:rsidP="00C11123">
      <w:pPr>
        <w:jc w:val="both"/>
        <w:rPr>
          <w:rFonts w:ascii="Arial" w:hAnsi="Arial" w:cs="Arial"/>
          <w:sz w:val="24"/>
          <w:szCs w:val="24"/>
        </w:rPr>
      </w:pPr>
      <w:r w:rsidRPr="00C11123">
        <w:rPr>
          <w:rFonts w:ascii="Arial" w:hAnsi="Arial" w:cs="Arial"/>
          <w:sz w:val="24"/>
          <w:szCs w:val="24"/>
        </w:rPr>
        <w:t xml:space="preserve">The seismic instrument is a device with spring-mass damper system as shown in the figure. The mass is connected through the parallel spring and damper arrangement to the housing frame. This frame is then connected to the vibration source whose characteristics are to be measured. The mass tends to remain fixed in its spatial position, so that the vibration motion is registered as a relative displacement between the mass and the housing frame. The displacement is then sensed and indicated by an appropriate transducer. The seismic instrument may be used for either displacement or acceleration measurement by proper selection of mass, spring and damper combinations. In general, a large mass and soft spring are desirable for vibrational </w:t>
      </w:r>
    </w:p>
    <w:p w:rsidR="00C11D18" w:rsidRPr="00C11123" w:rsidRDefault="00C11D18" w:rsidP="00C11D18">
      <w:pPr>
        <w:rPr>
          <w:rFonts w:ascii="Arial" w:hAnsi="Arial" w:cs="Arial"/>
          <w:sz w:val="24"/>
          <w:szCs w:val="24"/>
        </w:rPr>
      </w:pPr>
    </w:p>
    <w:sectPr w:rsidR="00C11D18" w:rsidRPr="00C11123" w:rsidSect="005C6D9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DA8" w:rsidRDefault="00997DA8" w:rsidP="007B6F65">
      <w:pPr>
        <w:spacing w:after="0" w:line="240" w:lineRule="auto"/>
      </w:pPr>
      <w:r>
        <w:separator/>
      </w:r>
    </w:p>
  </w:endnote>
  <w:endnote w:type="continuationSeparator" w:id="1">
    <w:p w:rsidR="00997DA8" w:rsidRDefault="00997DA8" w:rsidP="007B6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DA8" w:rsidRDefault="00997DA8" w:rsidP="007B6F65">
      <w:pPr>
        <w:spacing w:after="0" w:line="240" w:lineRule="auto"/>
      </w:pPr>
      <w:r>
        <w:separator/>
      </w:r>
    </w:p>
  </w:footnote>
  <w:footnote w:type="continuationSeparator" w:id="1">
    <w:p w:rsidR="00997DA8" w:rsidRDefault="00997DA8" w:rsidP="007B6F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2855"/>
    <w:multiLevelType w:val="multilevel"/>
    <w:tmpl w:val="16FC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B4426"/>
    <w:multiLevelType w:val="multilevel"/>
    <w:tmpl w:val="6F3E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9530B0"/>
    <w:multiLevelType w:val="multilevel"/>
    <w:tmpl w:val="3448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234C3E"/>
    <w:multiLevelType w:val="multilevel"/>
    <w:tmpl w:val="5A28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3225AC"/>
    <w:multiLevelType w:val="multilevel"/>
    <w:tmpl w:val="D4FAFF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38E613DE"/>
    <w:multiLevelType w:val="multilevel"/>
    <w:tmpl w:val="A9C2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E01D8"/>
    <w:multiLevelType w:val="multilevel"/>
    <w:tmpl w:val="CCA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2B5A69"/>
    <w:multiLevelType w:val="multilevel"/>
    <w:tmpl w:val="63D0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3B9291C"/>
    <w:multiLevelType w:val="multilevel"/>
    <w:tmpl w:val="B6508D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580207C5"/>
    <w:multiLevelType w:val="multilevel"/>
    <w:tmpl w:val="8C8C53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5B910501"/>
    <w:multiLevelType w:val="multilevel"/>
    <w:tmpl w:val="51FC92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1390D87"/>
    <w:multiLevelType w:val="multilevel"/>
    <w:tmpl w:val="2B04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B8B0BE3"/>
    <w:multiLevelType w:val="multilevel"/>
    <w:tmpl w:val="81EE14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8"/>
  </w:num>
  <w:num w:numId="5">
    <w:abstractNumId w:val="9"/>
  </w:num>
  <w:num w:numId="6">
    <w:abstractNumId w:val="5"/>
  </w:num>
  <w:num w:numId="7">
    <w:abstractNumId w:val="7"/>
  </w:num>
  <w:num w:numId="8">
    <w:abstractNumId w:val="10"/>
  </w:num>
  <w:num w:numId="9">
    <w:abstractNumId w:val="12"/>
  </w:num>
  <w:num w:numId="10">
    <w:abstractNumId w:val="4"/>
  </w:num>
  <w:num w:numId="11">
    <w:abstractNumId w:val="11"/>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B6F65"/>
    <w:rsid w:val="00045C99"/>
    <w:rsid w:val="0014161E"/>
    <w:rsid w:val="001C4026"/>
    <w:rsid w:val="004962A7"/>
    <w:rsid w:val="00577EF5"/>
    <w:rsid w:val="005835B7"/>
    <w:rsid w:val="005C6D91"/>
    <w:rsid w:val="005E7F88"/>
    <w:rsid w:val="00604E50"/>
    <w:rsid w:val="00612070"/>
    <w:rsid w:val="007B6F65"/>
    <w:rsid w:val="0084042E"/>
    <w:rsid w:val="00997DA8"/>
    <w:rsid w:val="009C6266"/>
    <w:rsid w:val="00B07F2F"/>
    <w:rsid w:val="00C11123"/>
    <w:rsid w:val="00C11D18"/>
    <w:rsid w:val="00CE5AD7"/>
    <w:rsid w:val="00DB2E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D91"/>
  </w:style>
  <w:style w:type="paragraph" w:styleId="Heading1">
    <w:name w:val="heading 1"/>
    <w:basedOn w:val="Normal"/>
    <w:next w:val="Normal"/>
    <w:link w:val="Heading1Char"/>
    <w:uiPriority w:val="9"/>
    <w:qFormat/>
    <w:rsid w:val="00612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962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62A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20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F65"/>
    <w:rPr>
      <w:rFonts w:ascii="Tahoma" w:hAnsi="Tahoma" w:cs="Tahoma"/>
      <w:sz w:val="16"/>
      <w:szCs w:val="16"/>
    </w:rPr>
  </w:style>
  <w:style w:type="paragraph" w:styleId="Header">
    <w:name w:val="header"/>
    <w:basedOn w:val="Normal"/>
    <w:link w:val="HeaderChar"/>
    <w:uiPriority w:val="99"/>
    <w:semiHidden/>
    <w:unhideWhenUsed/>
    <w:rsid w:val="007B6F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6F65"/>
  </w:style>
  <w:style w:type="paragraph" w:styleId="Footer">
    <w:name w:val="footer"/>
    <w:basedOn w:val="Normal"/>
    <w:link w:val="FooterChar"/>
    <w:uiPriority w:val="99"/>
    <w:semiHidden/>
    <w:unhideWhenUsed/>
    <w:rsid w:val="007B6F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6F65"/>
  </w:style>
  <w:style w:type="character" w:customStyle="1" w:styleId="Heading2Char">
    <w:name w:val="Heading 2 Char"/>
    <w:basedOn w:val="DefaultParagraphFont"/>
    <w:link w:val="Heading2"/>
    <w:uiPriority w:val="9"/>
    <w:rsid w:val="004962A7"/>
    <w:rPr>
      <w:rFonts w:ascii="Times New Roman" w:eastAsia="Times New Roman" w:hAnsi="Times New Roman" w:cs="Times New Roman"/>
      <w:b/>
      <w:bCs/>
      <w:sz w:val="36"/>
      <w:szCs w:val="36"/>
    </w:rPr>
  </w:style>
  <w:style w:type="paragraph" w:styleId="NormalWeb">
    <w:name w:val="Normal (Web)"/>
    <w:basedOn w:val="Normal"/>
    <w:uiPriority w:val="99"/>
    <w:unhideWhenUsed/>
    <w:rsid w:val="00496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962A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4962A7"/>
    <w:rPr>
      <w:b/>
      <w:bCs/>
    </w:rPr>
  </w:style>
  <w:style w:type="character" w:customStyle="1" w:styleId="Heading4Char">
    <w:name w:val="Heading 4 Char"/>
    <w:basedOn w:val="DefaultParagraphFont"/>
    <w:link w:val="Heading4"/>
    <w:uiPriority w:val="9"/>
    <w:semiHidden/>
    <w:rsid w:val="0061207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12070"/>
    <w:rPr>
      <w:color w:val="0000FF"/>
      <w:u w:val="single"/>
    </w:rPr>
  </w:style>
  <w:style w:type="character" w:styleId="Emphasis">
    <w:name w:val="Emphasis"/>
    <w:basedOn w:val="DefaultParagraphFont"/>
    <w:uiPriority w:val="20"/>
    <w:qFormat/>
    <w:rsid w:val="00612070"/>
    <w:rPr>
      <w:i/>
      <w:iCs/>
    </w:rPr>
  </w:style>
  <w:style w:type="character" w:customStyle="1" w:styleId="a2alabel">
    <w:name w:val="a2a_label"/>
    <w:basedOn w:val="DefaultParagraphFont"/>
    <w:rsid w:val="00612070"/>
  </w:style>
  <w:style w:type="character" w:customStyle="1" w:styleId="cat-links">
    <w:name w:val="cat-links"/>
    <w:basedOn w:val="DefaultParagraphFont"/>
    <w:rsid w:val="00612070"/>
  </w:style>
  <w:style w:type="character" w:customStyle="1" w:styleId="screen-reader-text">
    <w:name w:val="screen-reader-text"/>
    <w:basedOn w:val="DefaultParagraphFont"/>
    <w:rsid w:val="00612070"/>
  </w:style>
  <w:style w:type="character" w:customStyle="1" w:styleId="tags-links">
    <w:name w:val="tags-links"/>
    <w:basedOn w:val="DefaultParagraphFont"/>
    <w:rsid w:val="00612070"/>
  </w:style>
  <w:style w:type="paragraph" w:styleId="z-TopofForm">
    <w:name w:val="HTML Top of Form"/>
    <w:basedOn w:val="Normal"/>
    <w:next w:val="Normal"/>
    <w:link w:val="z-TopofFormChar"/>
    <w:hidden/>
    <w:uiPriority w:val="99"/>
    <w:semiHidden/>
    <w:unhideWhenUsed/>
    <w:rsid w:val="0061207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12070"/>
    <w:rPr>
      <w:rFonts w:ascii="Arial" w:eastAsia="Times New Roman" w:hAnsi="Arial" w:cs="Arial"/>
      <w:vanish/>
      <w:sz w:val="16"/>
      <w:szCs w:val="16"/>
    </w:rPr>
  </w:style>
  <w:style w:type="paragraph" w:customStyle="1" w:styleId="comment-form-comment">
    <w:name w:val="comment-form-comment"/>
    <w:basedOn w:val="Normal"/>
    <w:rsid w:val="006120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okies-consent">
    <w:name w:val="comment-form-cookies-consent"/>
    <w:basedOn w:val="Normal"/>
    <w:rsid w:val="006120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61207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61207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12070"/>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61207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2706783">
      <w:bodyDiv w:val="1"/>
      <w:marLeft w:val="0"/>
      <w:marRight w:val="0"/>
      <w:marTop w:val="0"/>
      <w:marBottom w:val="0"/>
      <w:divBdr>
        <w:top w:val="none" w:sz="0" w:space="0" w:color="auto"/>
        <w:left w:val="none" w:sz="0" w:space="0" w:color="auto"/>
        <w:bottom w:val="none" w:sz="0" w:space="0" w:color="auto"/>
        <w:right w:val="none" w:sz="0" w:space="0" w:color="auto"/>
      </w:divBdr>
    </w:div>
    <w:div w:id="66808344">
      <w:bodyDiv w:val="1"/>
      <w:marLeft w:val="0"/>
      <w:marRight w:val="0"/>
      <w:marTop w:val="0"/>
      <w:marBottom w:val="0"/>
      <w:divBdr>
        <w:top w:val="none" w:sz="0" w:space="0" w:color="auto"/>
        <w:left w:val="none" w:sz="0" w:space="0" w:color="auto"/>
        <w:bottom w:val="none" w:sz="0" w:space="0" w:color="auto"/>
        <w:right w:val="none" w:sz="0" w:space="0" w:color="auto"/>
      </w:divBdr>
    </w:div>
    <w:div w:id="118111734">
      <w:bodyDiv w:val="1"/>
      <w:marLeft w:val="0"/>
      <w:marRight w:val="0"/>
      <w:marTop w:val="0"/>
      <w:marBottom w:val="0"/>
      <w:divBdr>
        <w:top w:val="none" w:sz="0" w:space="0" w:color="auto"/>
        <w:left w:val="none" w:sz="0" w:space="0" w:color="auto"/>
        <w:bottom w:val="none" w:sz="0" w:space="0" w:color="auto"/>
        <w:right w:val="none" w:sz="0" w:space="0" w:color="auto"/>
      </w:divBdr>
    </w:div>
    <w:div w:id="453983339">
      <w:bodyDiv w:val="1"/>
      <w:marLeft w:val="0"/>
      <w:marRight w:val="0"/>
      <w:marTop w:val="0"/>
      <w:marBottom w:val="0"/>
      <w:divBdr>
        <w:top w:val="none" w:sz="0" w:space="0" w:color="auto"/>
        <w:left w:val="none" w:sz="0" w:space="0" w:color="auto"/>
        <w:bottom w:val="none" w:sz="0" w:space="0" w:color="auto"/>
        <w:right w:val="none" w:sz="0" w:space="0" w:color="auto"/>
      </w:divBdr>
    </w:div>
    <w:div w:id="568805320">
      <w:bodyDiv w:val="1"/>
      <w:marLeft w:val="0"/>
      <w:marRight w:val="0"/>
      <w:marTop w:val="0"/>
      <w:marBottom w:val="0"/>
      <w:divBdr>
        <w:top w:val="none" w:sz="0" w:space="0" w:color="auto"/>
        <w:left w:val="none" w:sz="0" w:space="0" w:color="auto"/>
        <w:bottom w:val="none" w:sz="0" w:space="0" w:color="auto"/>
        <w:right w:val="none" w:sz="0" w:space="0" w:color="auto"/>
      </w:divBdr>
    </w:div>
    <w:div w:id="938946817">
      <w:bodyDiv w:val="1"/>
      <w:marLeft w:val="0"/>
      <w:marRight w:val="0"/>
      <w:marTop w:val="0"/>
      <w:marBottom w:val="0"/>
      <w:divBdr>
        <w:top w:val="none" w:sz="0" w:space="0" w:color="auto"/>
        <w:left w:val="none" w:sz="0" w:space="0" w:color="auto"/>
        <w:bottom w:val="none" w:sz="0" w:space="0" w:color="auto"/>
        <w:right w:val="none" w:sz="0" w:space="0" w:color="auto"/>
      </w:divBdr>
      <w:divsChild>
        <w:div w:id="789282666">
          <w:marLeft w:val="0"/>
          <w:marRight w:val="0"/>
          <w:marTop w:val="0"/>
          <w:marBottom w:val="0"/>
          <w:divBdr>
            <w:top w:val="none" w:sz="0" w:space="0" w:color="auto"/>
            <w:left w:val="none" w:sz="0" w:space="0" w:color="auto"/>
            <w:bottom w:val="none" w:sz="0" w:space="0" w:color="auto"/>
            <w:right w:val="none" w:sz="0" w:space="0" w:color="auto"/>
          </w:divBdr>
          <w:divsChild>
            <w:div w:id="941763583">
              <w:marLeft w:val="0"/>
              <w:marRight w:val="0"/>
              <w:marTop w:val="0"/>
              <w:marBottom w:val="0"/>
              <w:divBdr>
                <w:top w:val="single" w:sz="6" w:space="23" w:color="E8EAED"/>
                <w:left w:val="single" w:sz="6" w:space="23" w:color="E8EAED"/>
                <w:bottom w:val="single" w:sz="6" w:space="23" w:color="E8EAED"/>
                <w:right w:val="single" w:sz="6" w:space="23" w:color="E8EAED"/>
              </w:divBdr>
              <w:divsChild>
                <w:div w:id="1535772897">
                  <w:marLeft w:val="0"/>
                  <w:marRight w:val="0"/>
                  <w:marTop w:val="240"/>
                  <w:marBottom w:val="0"/>
                  <w:divBdr>
                    <w:top w:val="none" w:sz="0" w:space="0" w:color="auto"/>
                    <w:left w:val="none" w:sz="0" w:space="0" w:color="auto"/>
                    <w:bottom w:val="none" w:sz="0" w:space="0" w:color="auto"/>
                    <w:right w:val="none" w:sz="0" w:space="0" w:color="auto"/>
                  </w:divBdr>
                  <w:divsChild>
                    <w:div w:id="1699745141">
                      <w:marLeft w:val="0"/>
                      <w:marRight w:val="0"/>
                      <w:marTop w:val="240"/>
                      <w:marBottom w:val="240"/>
                      <w:divBdr>
                        <w:top w:val="none" w:sz="0" w:space="0" w:color="auto"/>
                        <w:left w:val="none" w:sz="0" w:space="0" w:color="auto"/>
                        <w:bottom w:val="none" w:sz="0" w:space="0" w:color="auto"/>
                        <w:right w:val="none" w:sz="0" w:space="0" w:color="auto"/>
                      </w:divBdr>
                      <w:divsChild>
                        <w:div w:id="792986331">
                          <w:marLeft w:val="0"/>
                          <w:marRight w:val="0"/>
                          <w:marTop w:val="0"/>
                          <w:marBottom w:val="240"/>
                          <w:divBdr>
                            <w:top w:val="none" w:sz="0" w:space="0" w:color="auto"/>
                            <w:left w:val="none" w:sz="0" w:space="0" w:color="auto"/>
                            <w:bottom w:val="none" w:sz="0" w:space="0" w:color="auto"/>
                            <w:right w:val="none" w:sz="0" w:space="0" w:color="auto"/>
                          </w:divBdr>
                        </w:div>
                        <w:div w:id="3354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36997">
              <w:marLeft w:val="0"/>
              <w:marRight w:val="0"/>
              <w:marTop w:val="0"/>
              <w:marBottom w:val="0"/>
              <w:divBdr>
                <w:top w:val="single" w:sz="6" w:space="23" w:color="E8EAED"/>
                <w:left w:val="single" w:sz="6" w:space="23" w:color="E8EAED"/>
                <w:bottom w:val="single" w:sz="6" w:space="23" w:color="E8EAED"/>
                <w:right w:val="single" w:sz="6" w:space="23" w:color="E8EAED"/>
              </w:divBdr>
              <w:divsChild>
                <w:div w:id="31926108">
                  <w:marLeft w:val="0"/>
                  <w:marRight w:val="0"/>
                  <w:marTop w:val="0"/>
                  <w:marBottom w:val="0"/>
                  <w:divBdr>
                    <w:top w:val="none" w:sz="0" w:space="0" w:color="auto"/>
                    <w:left w:val="none" w:sz="0" w:space="0" w:color="auto"/>
                    <w:bottom w:val="none" w:sz="0" w:space="0" w:color="auto"/>
                    <w:right w:val="none" w:sz="0" w:space="0" w:color="auto"/>
                  </w:divBdr>
                  <w:divsChild>
                    <w:div w:id="20985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2073">
          <w:marLeft w:val="0"/>
          <w:marRight w:val="0"/>
          <w:marTop w:val="0"/>
          <w:marBottom w:val="0"/>
          <w:divBdr>
            <w:top w:val="none" w:sz="0" w:space="0" w:color="auto"/>
            <w:left w:val="none" w:sz="0" w:space="0" w:color="auto"/>
            <w:bottom w:val="none" w:sz="0" w:space="0" w:color="auto"/>
            <w:right w:val="none" w:sz="0" w:space="0" w:color="auto"/>
          </w:divBdr>
          <w:divsChild>
            <w:div w:id="775637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58660291">
      <w:bodyDiv w:val="1"/>
      <w:marLeft w:val="0"/>
      <w:marRight w:val="0"/>
      <w:marTop w:val="0"/>
      <w:marBottom w:val="0"/>
      <w:divBdr>
        <w:top w:val="none" w:sz="0" w:space="0" w:color="auto"/>
        <w:left w:val="none" w:sz="0" w:space="0" w:color="auto"/>
        <w:bottom w:val="none" w:sz="0" w:space="0" w:color="auto"/>
        <w:right w:val="none" w:sz="0" w:space="0" w:color="auto"/>
      </w:divBdr>
      <w:divsChild>
        <w:div w:id="413818854">
          <w:marLeft w:val="0"/>
          <w:marRight w:val="0"/>
          <w:marTop w:val="0"/>
          <w:marBottom w:val="0"/>
          <w:divBdr>
            <w:top w:val="none" w:sz="0" w:space="0" w:color="auto"/>
            <w:left w:val="none" w:sz="0" w:space="0" w:color="auto"/>
            <w:bottom w:val="none" w:sz="0" w:space="0" w:color="auto"/>
            <w:right w:val="none" w:sz="0" w:space="0" w:color="auto"/>
          </w:divBdr>
          <w:divsChild>
            <w:div w:id="1297488779">
              <w:marLeft w:val="0"/>
              <w:marRight w:val="0"/>
              <w:marTop w:val="0"/>
              <w:marBottom w:val="0"/>
              <w:divBdr>
                <w:top w:val="single" w:sz="6" w:space="23" w:color="E8EAED"/>
                <w:left w:val="single" w:sz="6" w:space="23" w:color="E8EAED"/>
                <w:bottom w:val="single" w:sz="6" w:space="23" w:color="E8EAED"/>
                <w:right w:val="single" w:sz="6" w:space="23" w:color="E8EAED"/>
              </w:divBdr>
              <w:divsChild>
                <w:div w:id="1392076489">
                  <w:marLeft w:val="0"/>
                  <w:marRight w:val="0"/>
                  <w:marTop w:val="240"/>
                  <w:marBottom w:val="0"/>
                  <w:divBdr>
                    <w:top w:val="none" w:sz="0" w:space="0" w:color="auto"/>
                    <w:left w:val="none" w:sz="0" w:space="0" w:color="auto"/>
                    <w:bottom w:val="none" w:sz="0" w:space="0" w:color="auto"/>
                    <w:right w:val="none" w:sz="0" w:space="0" w:color="auto"/>
                  </w:divBdr>
                  <w:divsChild>
                    <w:div w:id="1447118108">
                      <w:marLeft w:val="0"/>
                      <w:marRight w:val="0"/>
                      <w:marTop w:val="240"/>
                      <w:marBottom w:val="240"/>
                      <w:divBdr>
                        <w:top w:val="none" w:sz="0" w:space="0" w:color="auto"/>
                        <w:left w:val="none" w:sz="0" w:space="0" w:color="auto"/>
                        <w:bottom w:val="none" w:sz="0" w:space="0" w:color="auto"/>
                        <w:right w:val="none" w:sz="0" w:space="0" w:color="auto"/>
                      </w:divBdr>
                      <w:divsChild>
                        <w:div w:id="215162337">
                          <w:marLeft w:val="0"/>
                          <w:marRight w:val="0"/>
                          <w:marTop w:val="0"/>
                          <w:marBottom w:val="240"/>
                          <w:divBdr>
                            <w:top w:val="none" w:sz="0" w:space="0" w:color="auto"/>
                            <w:left w:val="none" w:sz="0" w:space="0" w:color="auto"/>
                            <w:bottom w:val="none" w:sz="0" w:space="0" w:color="auto"/>
                            <w:right w:val="none" w:sz="0" w:space="0" w:color="auto"/>
                          </w:divBdr>
                        </w:div>
                        <w:div w:id="14864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29805">
              <w:marLeft w:val="0"/>
              <w:marRight w:val="0"/>
              <w:marTop w:val="0"/>
              <w:marBottom w:val="0"/>
              <w:divBdr>
                <w:top w:val="single" w:sz="6" w:space="23" w:color="E8EAED"/>
                <w:left w:val="single" w:sz="6" w:space="23" w:color="E8EAED"/>
                <w:bottom w:val="single" w:sz="6" w:space="23" w:color="E8EAED"/>
                <w:right w:val="single" w:sz="6" w:space="23" w:color="E8EAED"/>
              </w:divBdr>
              <w:divsChild>
                <w:div w:id="658538148">
                  <w:marLeft w:val="0"/>
                  <w:marRight w:val="0"/>
                  <w:marTop w:val="0"/>
                  <w:marBottom w:val="0"/>
                  <w:divBdr>
                    <w:top w:val="none" w:sz="0" w:space="0" w:color="auto"/>
                    <w:left w:val="none" w:sz="0" w:space="0" w:color="auto"/>
                    <w:bottom w:val="none" w:sz="0" w:space="0" w:color="auto"/>
                    <w:right w:val="none" w:sz="0" w:space="0" w:color="auto"/>
                  </w:divBdr>
                  <w:divsChild>
                    <w:div w:id="102695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575">
          <w:marLeft w:val="0"/>
          <w:marRight w:val="0"/>
          <w:marTop w:val="0"/>
          <w:marBottom w:val="0"/>
          <w:divBdr>
            <w:top w:val="none" w:sz="0" w:space="0" w:color="auto"/>
            <w:left w:val="none" w:sz="0" w:space="0" w:color="auto"/>
            <w:bottom w:val="none" w:sz="0" w:space="0" w:color="auto"/>
            <w:right w:val="none" w:sz="0" w:space="0" w:color="auto"/>
          </w:divBdr>
          <w:divsChild>
            <w:div w:id="171318720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36716577">
      <w:bodyDiv w:val="1"/>
      <w:marLeft w:val="0"/>
      <w:marRight w:val="0"/>
      <w:marTop w:val="0"/>
      <w:marBottom w:val="0"/>
      <w:divBdr>
        <w:top w:val="none" w:sz="0" w:space="0" w:color="auto"/>
        <w:left w:val="none" w:sz="0" w:space="0" w:color="auto"/>
        <w:bottom w:val="none" w:sz="0" w:space="0" w:color="auto"/>
        <w:right w:val="none" w:sz="0" w:space="0" w:color="auto"/>
      </w:divBdr>
    </w:div>
    <w:div w:id="1670063349">
      <w:bodyDiv w:val="1"/>
      <w:marLeft w:val="0"/>
      <w:marRight w:val="0"/>
      <w:marTop w:val="0"/>
      <w:marBottom w:val="0"/>
      <w:divBdr>
        <w:top w:val="none" w:sz="0" w:space="0" w:color="auto"/>
        <w:left w:val="none" w:sz="0" w:space="0" w:color="auto"/>
        <w:bottom w:val="none" w:sz="0" w:space="0" w:color="auto"/>
        <w:right w:val="none" w:sz="0" w:space="0" w:color="auto"/>
      </w:divBdr>
    </w:div>
    <w:div w:id="1809087205">
      <w:bodyDiv w:val="1"/>
      <w:marLeft w:val="0"/>
      <w:marRight w:val="0"/>
      <w:marTop w:val="0"/>
      <w:marBottom w:val="0"/>
      <w:divBdr>
        <w:top w:val="none" w:sz="0" w:space="0" w:color="auto"/>
        <w:left w:val="none" w:sz="0" w:space="0" w:color="auto"/>
        <w:bottom w:val="none" w:sz="0" w:space="0" w:color="auto"/>
        <w:right w:val="none" w:sz="0" w:space="0" w:color="auto"/>
      </w:divBdr>
    </w:div>
    <w:div w:id="1872380920">
      <w:bodyDiv w:val="1"/>
      <w:marLeft w:val="0"/>
      <w:marRight w:val="0"/>
      <w:marTop w:val="0"/>
      <w:marBottom w:val="0"/>
      <w:divBdr>
        <w:top w:val="none" w:sz="0" w:space="0" w:color="auto"/>
        <w:left w:val="none" w:sz="0" w:space="0" w:color="auto"/>
        <w:bottom w:val="none" w:sz="0" w:space="0" w:color="auto"/>
        <w:right w:val="none" w:sz="0" w:space="0" w:color="auto"/>
      </w:divBdr>
    </w:div>
    <w:div w:id="1901860318">
      <w:bodyDiv w:val="1"/>
      <w:marLeft w:val="0"/>
      <w:marRight w:val="0"/>
      <w:marTop w:val="0"/>
      <w:marBottom w:val="0"/>
      <w:divBdr>
        <w:top w:val="none" w:sz="0" w:space="0" w:color="auto"/>
        <w:left w:val="none" w:sz="0" w:space="0" w:color="auto"/>
        <w:bottom w:val="none" w:sz="0" w:space="0" w:color="auto"/>
        <w:right w:val="none" w:sz="0" w:space="0" w:color="auto"/>
      </w:divBdr>
    </w:div>
    <w:div w:id="1912619016">
      <w:bodyDiv w:val="1"/>
      <w:marLeft w:val="0"/>
      <w:marRight w:val="0"/>
      <w:marTop w:val="0"/>
      <w:marBottom w:val="0"/>
      <w:divBdr>
        <w:top w:val="none" w:sz="0" w:space="0" w:color="auto"/>
        <w:left w:val="none" w:sz="0" w:space="0" w:color="auto"/>
        <w:bottom w:val="none" w:sz="0" w:space="0" w:color="auto"/>
        <w:right w:val="none" w:sz="0" w:space="0" w:color="auto"/>
      </w:divBdr>
    </w:div>
    <w:div w:id="204860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Anitha</dc:creator>
  <cp:keywords/>
  <dc:description/>
  <cp:lastModifiedBy>Anitha</cp:lastModifiedBy>
  <cp:revision>6</cp:revision>
  <dcterms:created xsi:type="dcterms:W3CDTF">2023-03-01T09:43:00Z</dcterms:created>
  <dcterms:modified xsi:type="dcterms:W3CDTF">2024-01-11T03:55:00Z</dcterms:modified>
</cp:coreProperties>
</file>